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CFB71" w14:textId="77777777" w:rsidR="00637DFD" w:rsidRPr="00453337" w:rsidRDefault="00637DFD" w:rsidP="00637DFD">
      <w:r>
        <w:rPr>
          <w:noProof/>
        </w:rPr>
        <w:drawing>
          <wp:inline distT="0" distB="0" distL="0" distR="0" wp14:anchorId="10BEF781" wp14:editId="0929D853">
            <wp:extent cx="1892595" cy="8609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595" cy="860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6E1A3" w14:textId="77777777" w:rsidR="00637DFD" w:rsidRDefault="00637DFD" w:rsidP="00637DFD">
      <w:r w:rsidRPr="00453337">
        <w:t>Media Release</w:t>
      </w:r>
      <w:r>
        <w:tab/>
      </w:r>
      <w:r>
        <w:tab/>
      </w:r>
      <w:r>
        <w:tab/>
      </w:r>
    </w:p>
    <w:p w14:paraId="31AAFDE9" w14:textId="77777777" w:rsidR="00637DFD" w:rsidRDefault="00637DFD" w:rsidP="00637DFD"/>
    <w:p w14:paraId="07DBA95E" w14:textId="199D8C4C" w:rsidR="00637DFD" w:rsidRPr="00CE48DF" w:rsidRDefault="00637DFD" w:rsidP="00637DFD">
      <w:pPr>
        <w:jc w:val="center"/>
        <w:rPr>
          <w:b/>
          <w:sz w:val="28"/>
          <w:szCs w:val="28"/>
        </w:rPr>
      </w:pPr>
      <w:r w:rsidRPr="00CE48DF">
        <w:rPr>
          <w:b/>
          <w:sz w:val="28"/>
          <w:szCs w:val="28"/>
        </w:rPr>
        <w:t xml:space="preserve">EDH Rotary Wine at Town Center </w:t>
      </w:r>
      <w:r w:rsidR="005F6915">
        <w:rPr>
          <w:b/>
          <w:sz w:val="28"/>
          <w:szCs w:val="28"/>
        </w:rPr>
        <w:t>canceled for 2022</w:t>
      </w:r>
    </w:p>
    <w:p w14:paraId="10FD26D6" w14:textId="77777777" w:rsidR="00637DFD" w:rsidRPr="00CE48DF" w:rsidRDefault="00637DFD" w:rsidP="00637DFD">
      <w:pPr>
        <w:rPr>
          <w:b/>
          <w:sz w:val="28"/>
          <w:szCs w:val="28"/>
        </w:rPr>
      </w:pPr>
    </w:p>
    <w:p w14:paraId="5AC78F3F" w14:textId="77777777" w:rsidR="00637DFD" w:rsidRDefault="00637DFD" w:rsidP="00637DFD"/>
    <w:p w14:paraId="34CF43DF" w14:textId="0F07AE32" w:rsidR="00637DFD" w:rsidRPr="006756B1" w:rsidRDefault="005F6915" w:rsidP="00637DFD">
      <w:pPr>
        <w:rPr>
          <w:rFonts w:cstheme="minorHAnsi"/>
        </w:rPr>
      </w:pPr>
      <w:r>
        <w:rPr>
          <w:rFonts w:cstheme="minorHAnsi"/>
        </w:rPr>
        <w:t>May 11</w:t>
      </w:r>
      <w:r w:rsidR="00637DFD" w:rsidRPr="006756B1">
        <w:rPr>
          <w:rFonts w:cstheme="minorHAnsi"/>
        </w:rPr>
        <w:t>, 2022</w:t>
      </w:r>
    </w:p>
    <w:p w14:paraId="0E6B8FA4" w14:textId="77777777" w:rsidR="00637DFD" w:rsidRPr="006756B1" w:rsidRDefault="00637DFD" w:rsidP="00637DFD">
      <w:pPr>
        <w:rPr>
          <w:rFonts w:cstheme="minorHAnsi"/>
        </w:rPr>
      </w:pPr>
    </w:p>
    <w:p w14:paraId="3E412D97" w14:textId="7A23B89D" w:rsidR="005F6915" w:rsidRDefault="00637DFD" w:rsidP="00637DFD">
      <w:pPr>
        <w:rPr>
          <w:rFonts w:cstheme="minorHAnsi"/>
        </w:rPr>
      </w:pPr>
      <w:r w:rsidRPr="006756B1">
        <w:rPr>
          <w:rFonts w:cstheme="minorHAnsi"/>
        </w:rPr>
        <w:t xml:space="preserve">El Dorado Hills, CA.  </w:t>
      </w:r>
      <w:r w:rsidR="005F6915">
        <w:rPr>
          <w:rFonts w:cstheme="minorHAnsi"/>
        </w:rPr>
        <w:t xml:space="preserve">Effective today, </w:t>
      </w:r>
      <w:r w:rsidRPr="006756B1">
        <w:rPr>
          <w:rFonts w:cstheme="minorHAnsi"/>
        </w:rPr>
        <w:t xml:space="preserve">The </w:t>
      </w:r>
      <w:r w:rsidR="005F6915">
        <w:rPr>
          <w:rFonts w:cstheme="minorHAnsi"/>
        </w:rPr>
        <w:t xml:space="preserve"> </w:t>
      </w:r>
      <w:r w:rsidRPr="006756B1">
        <w:rPr>
          <w:rFonts w:cstheme="minorHAnsi"/>
        </w:rPr>
        <w:t xml:space="preserve">Rotary Club of El Dorado Hills </w:t>
      </w:r>
      <w:r w:rsidR="005F6915">
        <w:rPr>
          <w:rFonts w:cstheme="minorHAnsi"/>
        </w:rPr>
        <w:t xml:space="preserve"> Wine &amp; Dine at Town Center has been canceled for 2022.  The event is intended to highlight local wineries and restaurants. But the last few years have been </w:t>
      </w:r>
      <w:r w:rsidR="00307E44">
        <w:rPr>
          <w:rFonts w:cstheme="minorHAnsi"/>
        </w:rPr>
        <w:t>especially hard on restaurants due to COVID-19, staffing, supply chain and  the increased prices. Most of our generous past vendors are unable to participate in what would have been the 26</w:t>
      </w:r>
      <w:r w:rsidR="00307E44" w:rsidRPr="00307E44">
        <w:rPr>
          <w:rFonts w:cstheme="minorHAnsi"/>
          <w:vertAlign w:val="superscript"/>
        </w:rPr>
        <w:t>th</w:t>
      </w:r>
      <w:r w:rsidR="00307E44">
        <w:rPr>
          <w:rFonts w:cstheme="minorHAnsi"/>
        </w:rPr>
        <w:t xml:space="preserve"> Annual event. </w:t>
      </w:r>
    </w:p>
    <w:p w14:paraId="6F71FFAC" w14:textId="77777777" w:rsidR="00307E44" w:rsidRDefault="00307E44" w:rsidP="00637DFD">
      <w:pPr>
        <w:jc w:val="both"/>
        <w:rPr>
          <w:rFonts w:cstheme="minorHAnsi"/>
        </w:rPr>
      </w:pPr>
    </w:p>
    <w:p w14:paraId="43487140" w14:textId="3FE6341C" w:rsidR="00637DFD" w:rsidRDefault="00307E44" w:rsidP="00637DFD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We want to thank the wineries, restaurants, and sponsors that agreed to participate this year. It was a big commitment to make in a difficult year.</w:t>
      </w:r>
    </w:p>
    <w:p w14:paraId="7D69DC9A" w14:textId="61410D42" w:rsidR="00307E44" w:rsidRDefault="00307E44" w:rsidP="00637DFD">
      <w:pPr>
        <w:jc w:val="both"/>
        <w:rPr>
          <w:rFonts w:eastAsia="Garamond" w:cstheme="minorHAnsi"/>
        </w:rPr>
      </w:pPr>
    </w:p>
    <w:p w14:paraId="34FC6053" w14:textId="28B834BC" w:rsidR="004A56CE" w:rsidRPr="006756B1" w:rsidRDefault="00307E44" w:rsidP="004A56CE">
      <w:pPr>
        <w:jc w:val="both"/>
        <w:rPr>
          <w:rFonts w:eastAsia="Garamond" w:cstheme="minorHAnsi"/>
        </w:rPr>
      </w:pPr>
      <w:r>
        <w:rPr>
          <w:rFonts w:eastAsia="Garamond" w:cstheme="minorHAnsi"/>
        </w:rPr>
        <w:t xml:space="preserve">The Club will begin evaluating what fundraising events might be held this year and next. </w:t>
      </w:r>
      <w:r w:rsidR="004A56CE" w:rsidRPr="006756B1">
        <w:rPr>
          <w:rFonts w:eastAsia="Garamond" w:cstheme="minorHAnsi"/>
        </w:rPr>
        <w:t>Thanks to the</w:t>
      </w:r>
      <w:r w:rsidR="004A56CE">
        <w:rPr>
          <w:rFonts w:eastAsia="Garamond" w:cstheme="minorHAnsi"/>
        </w:rPr>
        <w:t xml:space="preserve"> continuing</w:t>
      </w:r>
      <w:r w:rsidR="004A56CE" w:rsidRPr="006756B1">
        <w:rPr>
          <w:rFonts w:eastAsia="Garamond" w:cstheme="minorHAnsi"/>
        </w:rPr>
        <w:t xml:space="preserve"> generosity of our community</w:t>
      </w:r>
      <w:r w:rsidR="004A56CE">
        <w:rPr>
          <w:rFonts w:eastAsia="Garamond" w:cstheme="minorHAnsi"/>
        </w:rPr>
        <w:t>,</w:t>
      </w:r>
      <w:r w:rsidR="004A56CE" w:rsidRPr="006756B1">
        <w:rPr>
          <w:rFonts w:eastAsia="Garamond" w:cstheme="minorHAnsi"/>
        </w:rPr>
        <w:t xml:space="preserve"> sponsors</w:t>
      </w:r>
      <w:r w:rsidR="004A56CE">
        <w:rPr>
          <w:rFonts w:eastAsia="Garamond" w:cstheme="minorHAnsi"/>
        </w:rPr>
        <w:t>,</w:t>
      </w:r>
      <w:r w:rsidR="004A56CE" w:rsidRPr="006756B1">
        <w:rPr>
          <w:rFonts w:eastAsia="Garamond" w:cstheme="minorHAnsi"/>
        </w:rPr>
        <w:t xml:space="preserve"> and attendees, EDH Rotary has helped thousands of people throughout the world.  All profits</w:t>
      </w:r>
      <w:r w:rsidR="004A56CE">
        <w:rPr>
          <w:rFonts w:eastAsia="Garamond" w:cstheme="minorHAnsi"/>
        </w:rPr>
        <w:t xml:space="preserve"> from our events</w:t>
      </w:r>
      <w:r w:rsidR="004A56CE" w:rsidRPr="006756B1">
        <w:rPr>
          <w:rFonts w:eastAsia="Garamond" w:cstheme="minorHAnsi"/>
        </w:rPr>
        <w:t xml:space="preserve"> help support Rotary’s local and international projects and programs. Recent beneficiaries include: </w:t>
      </w:r>
    </w:p>
    <w:p w14:paraId="51082F63" w14:textId="77777777" w:rsidR="004A56CE" w:rsidRPr="006756B1" w:rsidRDefault="004A56CE" w:rsidP="004A56CE">
      <w:pPr>
        <w:pStyle w:val="ListParagraph"/>
        <w:numPr>
          <w:ilvl w:val="0"/>
          <w:numId w:val="1"/>
        </w:numPr>
        <w:jc w:val="both"/>
        <w:rPr>
          <w:rFonts w:asciiTheme="minorHAnsi" w:eastAsia="Garamond" w:hAnsiTheme="minorHAnsi" w:cstheme="minorHAnsi"/>
        </w:rPr>
      </w:pPr>
      <w:r w:rsidRPr="006756B1">
        <w:rPr>
          <w:rFonts w:asciiTheme="minorHAnsi" w:eastAsia="Garamond" w:hAnsiTheme="minorHAnsi" w:cstheme="minorHAnsi"/>
        </w:rPr>
        <w:t xml:space="preserve">Bass Lake Park trail improvements </w:t>
      </w:r>
    </w:p>
    <w:p w14:paraId="420EBDA2" w14:textId="77777777" w:rsidR="004A56CE" w:rsidRPr="006756B1" w:rsidRDefault="004A56CE" w:rsidP="004A56CE">
      <w:pPr>
        <w:pStyle w:val="ListParagraph"/>
        <w:numPr>
          <w:ilvl w:val="0"/>
          <w:numId w:val="1"/>
        </w:numPr>
        <w:jc w:val="both"/>
        <w:rPr>
          <w:rFonts w:asciiTheme="minorHAnsi" w:eastAsia="Garamond" w:hAnsiTheme="minorHAnsi" w:cstheme="minorHAnsi"/>
        </w:rPr>
      </w:pPr>
      <w:r w:rsidRPr="006756B1">
        <w:rPr>
          <w:rFonts w:asciiTheme="minorHAnsi" w:eastAsia="Garamond" w:hAnsiTheme="minorHAnsi" w:cstheme="minorHAnsi"/>
        </w:rPr>
        <w:t>The Upper Room, Placerville, to provide meals and services</w:t>
      </w:r>
    </w:p>
    <w:p w14:paraId="4A8DD36E" w14:textId="77777777" w:rsidR="004A56CE" w:rsidRDefault="004A56CE" w:rsidP="004A56CE">
      <w:pPr>
        <w:pStyle w:val="ListParagraph"/>
        <w:numPr>
          <w:ilvl w:val="0"/>
          <w:numId w:val="1"/>
        </w:numPr>
        <w:jc w:val="both"/>
        <w:rPr>
          <w:rFonts w:asciiTheme="minorHAnsi" w:eastAsia="Garamond" w:hAnsiTheme="minorHAnsi" w:cstheme="minorHAnsi"/>
        </w:rPr>
      </w:pPr>
      <w:r w:rsidRPr="006756B1">
        <w:rPr>
          <w:rFonts w:asciiTheme="minorHAnsi" w:eastAsia="Garamond" w:hAnsiTheme="minorHAnsi" w:cstheme="minorHAnsi"/>
        </w:rPr>
        <w:t>M</w:t>
      </w:r>
      <w:r>
        <w:rPr>
          <w:rFonts w:asciiTheme="minorHAnsi" w:eastAsia="Garamond" w:hAnsiTheme="minorHAnsi" w:cstheme="minorHAnsi"/>
        </w:rPr>
        <w:t>.</w:t>
      </w:r>
      <w:r w:rsidRPr="006756B1">
        <w:rPr>
          <w:rFonts w:asciiTheme="minorHAnsi" w:eastAsia="Garamond" w:hAnsiTheme="minorHAnsi" w:cstheme="minorHAnsi"/>
        </w:rPr>
        <w:t>O</w:t>
      </w:r>
      <w:r>
        <w:rPr>
          <w:rFonts w:asciiTheme="minorHAnsi" w:eastAsia="Garamond" w:hAnsiTheme="minorHAnsi" w:cstheme="minorHAnsi"/>
        </w:rPr>
        <w:t>.</w:t>
      </w:r>
      <w:r w:rsidRPr="006756B1">
        <w:rPr>
          <w:rFonts w:asciiTheme="minorHAnsi" w:eastAsia="Garamond" w:hAnsiTheme="minorHAnsi" w:cstheme="minorHAnsi"/>
        </w:rPr>
        <w:t>R</w:t>
      </w:r>
      <w:r>
        <w:rPr>
          <w:rFonts w:asciiTheme="minorHAnsi" w:eastAsia="Garamond" w:hAnsiTheme="minorHAnsi" w:cstheme="minorHAnsi"/>
        </w:rPr>
        <w:t>.</w:t>
      </w:r>
      <w:r w:rsidRPr="006756B1">
        <w:rPr>
          <w:rFonts w:asciiTheme="minorHAnsi" w:eastAsia="Garamond" w:hAnsiTheme="minorHAnsi" w:cstheme="minorHAnsi"/>
        </w:rPr>
        <w:t>E</w:t>
      </w:r>
      <w:r>
        <w:rPr>
          <w:rFonts w:asciiTheme="minorHAnsi" w:eastAsia="Garamond" w:hAnsiTheme="minorHAnsi" w:cstheme="minorHAnsi"/>
        </w:rPr>
        <w:t>.</w:t>
      </w:r>
      <w:r w:rsidRPr="006756B1">
        <w:rPr>
          <w:rFonts w:asciiTheme="minorHAnsi" w:eastAsia="Garamond" w:hAnsiTheme="minorHAnsi" w:cstheme="minorHAnsi"/>
        </w:rPr>
        <w:t xml:space="preserve"> Rehab Center renovations </w:t>
      </w:r>
    </w:p>
    <w:p w14:paraId="3DF50C29" w14:textId="77777777" w:rsidR="004A56CE" w:rsidRPr="006756B1" w:rsidRDefault="004A56CE" w:rsidP="004A56CE">
      <w:pPr>
        <w:pStyle w:val="ListParagraph"/>
        <w:numPr>
          <w:ilvl w:val="0"/>
          <w:numId w:val="1"/>
        </w:numPr>
        <w:jc w:val="both"/>
        <w:rPr>
          <w:rFonts w:asciiTheme="minorHAnsi" w:eastAsia="Garamond" w:hAnsiTheme="minorHAnsi" w:cstheme="minorHAnsi"/>
        </w:rPr>
      </w:pPr>
      <w:r>
        <w:rPr>
          <w:rFonts w:asciiTheme="minorHAnsi" w:eastAsia="Garamond" w:hAnsiTheme="minorHAnsi" w:cstheme="minorHAnsi"/>
        </w:rPr>
        <w:t>Caldor Fire Victims</w:t>
      </w:r>
    </w:p>
    <w:p w14:paraId="7CE05BA1" w14:textId="77777777" w:rsidR="004A56CE" w:rsidRPr="006756B1" w:rsidRDefault="004A56CE" w:rsidP="004A56CE">
      <w:pPr>
        <w:pStyle w:val="ListParagraph"/>
        <w:numPr>
          <w:ilvl w:val="0"/>
          <w:numId w:val="1"/>
        </w:numPr>
        <w:jc w:val="both"/>
        <w:rPr>
          <w:rFonts w:asciiTheme="minorHAnsi" w:eastAsia="Garamond" w:hAnsiTheme="minorHAnsi" w:cstheme="minorHAnsi"/>
        </w:rPr>
      </w:pPr>
      <w:r w:rsidRPr="006756B1">
        <w:rPr>
          <w:rFonts w:asciiTheme="minorHAnsi" w:eastAsia="Garamond" w:hAnsiTheme="minorHAnsi" w:cstheme="minorHAnsi"/>
        </w:rPr>
        <w:t>EDCOE First 5 Christmas Baskets</w:t>
      </w:r>
    </w:p>
    <w:p w14:paraId="5996F264" w14:textId="77777777" w:rsidR="004A56CE" w:rsidRPr="006756B1" w:rsidRDefault="004A56CE" w:rsidP="004A56CE">
      <w:pPr>
        <w:pStyle w:val="ListParagraph"/>
        <w:numPr>
          <w:ilvl w:val="0"/>
          <w:numId w:val="1"/>
        </w:numPr>
        <w:jc w:val="both"/>
        <w:rPr>
          <w:rFonts w:asciiTheme="minorHAnsi" w:eastAsia="Garamond" w:hAnsiTheme="minorHAnsi" w:cstheme="minorHAnsi"/>
        </w:rPr>
      </w:pPr>
      <w:r>
        <w:rPr>
          <w:rFonts w:asciiTheme="minorHAnsi" w:eastAsia="Garamond" w:hAnsiTheme="minorHAnsi" w:cstheme="minorHAnsi"/>
        </w:rPr>
        <w:t xml:space="preserve">Local </w:t>
      </w:r>
      <w:r w:rsidRPr="006756B1">
        <w:rPr>
          <w:rFonts w:asciiTheme="minorHAnsi" w:eastAsia="Garamond" w:hAnsiTheme="minorHAnsi" w:cstheme="minorHAnsi"/>
        </w:rPr>
        <w:t>Student of the Month</w:t>
      </w:r>
      <w:r>
        <w:rPr>
          <w:rFonts w:asciiTheme="minorHAnsi" w:eastAsia="Garamond" w:hAnsiTheme="minorHAnsi" w:cstheme="minorHAnsi"/>
        </w:rPr>
        <w:t xml:space="preserve"> recognition</w:t>
      </w:r>
      <w:r w:rsidRPr="006756B1">
        <w:rPr>
          <w:rFonts w:asciiTheme="minorHAnsi" w:eastAsia="Garamond" w:hAnsiTheme="minorHAnsi" w:cstheme="minorHAnsi"/>
        </w:rPr>
        <w:t xml:space="preserve"> </w:t>
      </w:r>
    </w:p>
    <w:p w14:paraId="0EDDC856" w14:textId="77777777" w:rsidR="004A56CE" w:rsidRPr="006756B1" w:rsidRDefault="004A56CE" w:rsidP="004A56CE">
      <w:pPr>
        <w:pStyle w:val="ListParagraph"/>
        <w:numPr>
          <w:ilvl w:val="0"/>
          <w:numId w:val="1"/>
        </w:numPr>
        <w:jc w:val="both"/>
        <w:rPr>
          <w:rFonts w:asciiTheme="minorHAnsi" w:eastAsia="Garamond" w:hAnsiTheme="minorHAnsi" w:cstheme="minorHAnsi"/>
        </w:rPr>
      </w:pPr>
      <w:r w:rsidRPr="006756B1">
        <w:rPr>
          <w:rFonts w:asciiTheme="minorHAnsi" w:eastAsia="Garamond" w:hAnsiTheme="minorHAnsi" w:cstheme="minorHAnsi"/>
        </w:rPr>
        <w:t xml:space="preserve">ORHS &amp; FLCC Scholarships </w:t>
      </w:r>
    </w:p>
    <w:p w14:paraId="2D92BAB1" w14:textId="77777777" w:rsidR="004A56CE" w:rsidRPr="006756B1" w:rsidRDefault="004A56CE" w:rsidP="004A56CE">
      <w:pPr>
        <w:pStyle w:val="ListParagraph"/>
        <w:numPr>
          <w:ilvl w:val="0"/>
          <w:numId w:val="1"/>
        </w:numPr>
        <w:jc w:val="both"/>
        <w:rPr>
          <w:rFonts w:asciiTheme="minorHAnsi" w:eastAsia="Garamond" w:hAnsiTheme="minorHAnsi" w:cstheme="minorHAnsi"/>
        </w:rPr>
      </w:pPr>
      <w:r w:rsidRPr="006756B1">
        <w:rPr>
          <w:rFonts w:asciiTheme="minorHAnsi" w:eastAsia="Garamond" w:hAnsiTheme="minorHAnsi" w:cstheme="minorHAnsi"/>
        </w:rPr>
        <w:t>ShelterBox USA Disaster Relief including Ukraine , Haiti, and Syria</w:t>
      </w:r>
    </w:p>
    <w:p w14:paraId="7110F1C3" w14:textId="77777777" w:rsidR="004A56CE" w:rsidRPr="006756B1" w:rsidRDefault="004A56CE" w:rsidP="004A56CE">
      <w:pPr>
        <w:pStyle w:val="ListParagraph"/>
        <w:numPr>
          <w:ilvl w:val="0"/>
          <w:numId w:val="1"/>
        </w:numPr>
        <w:jc w:val="both"/>
        <w:rPr>
          <w:rFonts w:asciiTheme="minorHAnsi" w:eastAsia="Garamond" w:hAnsiTheme="minorHAnsi" w:cstheme="minorHAnsi"/>
        </w:rPr>
      </w:pPr>
      <w:r>
        <w:rPr>
          <w:rFonts w:asciiTheme="minorHAnsi" w:eastAsia="Garamond" w:hAnsiTheme="minorHAnsi" w:cstheme="minorHAnsi"/>
        </w:rPr>
        <w:t>FOWAC</w:t>
      </w:r>
      <w:r w:rsidRPr="006756B1">
        <w:rPr>
          <w:rFonts w:asciiTheme="minorHAnsi" w:eastAsia="Garamond" w:hAnsiTheme="minorHAnsi" w:cstheme="minorHAnsi"/>
        </w:rPr>
        <w:t xml:space="preserve"> Community Center </w:t>
      </w:r>
      <w:r>
        <w:rPr>
          <w:rFonts w:asciiTheme="minorHAnsi" w:eastAsia="Garamond" w:hAnsiTheme="minorHAnsi" w:cstheme="minorHAnsi"/>
        </w:rPr>
        <w:t>in Northern Uganda</w:t>
      </w:r>
    </w:p>
    <w:p w14:paraId="7DBE7BD2" w14:textId="0FA12C4A" w:rsidR="00307E44" w:rsidRDefault="00307E44" w:rsidP="00637DFD">
      <w:pPr>
        <w:jc w:val="both"/>
        <w:rPr>
          <w:rFonts w:eastAsia="Garamond" w:cstheme="minorHAnsi"/>
        </w:rPr>
      </w:pPr>
    </w:p>
    <w:p w14:paraId="352CD63F" w14:textId="18B675EB" w:rsidR="00307E44" w:rsidRPr="006756B1" w:rsidRDefault="00307E44" w:rsidP="00637DFD">
      <w:pPr>
        <w:jc w:val="both"/>
        <w:rPr>
          <w:rFonts w:eastAsia="Garamond" w:cstheme="minorHAnsi"/>
        </w:rPr>
      </w:pPr>
      <w:r>
        <w:rPr>
          <w:rFonts w:eastAsia="Garamond" w:cstheme="minorHAnsi"/>
        </w:rPr>
        <w:t xml:space="preserve">We value the long-term support of the El Dorado Hills area </w:t>
      </w:r>
      <w:r w:rsidR="00FB1C02">
        <w:rPr>
          <w:rFonts w:eastAsia="Garamond" w:cstheme="minorHAnsi"/>
        </w:rPr>
        <w:t>community, and hope to see you at future events.</w:t>
      </w:r>
    </w:p>
    <w:p w14:paraId="6CF1238D" w14:textId="77777777" w:rsidR="00637DFD" w:rsidRPr="006756B1" w:rsidRDefault="00637DFD" w:rsidP="00637DFD">
      <w:pPr>
        <w:rPr>
          <w:rFonts w:cstheme="minorHAnsi"/>
        </w:rPr>
      </w:pPr>
    </w:p>
    <w:p w14:paraId="79EDD5B9" w14:textId="5B6EB1B0" w:rsidR="00637DFD" w:rsidRPr="006756B1" w:rsidRDefault="00637DFD" w:rsidP="00637DFD">
      <w:pPr>
        <w:rPr>
          <w:rFonts w:cstheme="minorHAnsi"/>
        </w:rPr>
      </w:pPr>
      <w:r w:rsidRPr="006756B1">
        <w:rPr>
          <w:rFonts w:cstheme="minorHAnsi"/>
        </w:rPr>
        <w:t xml:space="preserve">Press contact: Claire Purtich, </w:t>
      </w:r>
      <w:r w:rsidR="006C64AF">
        <w:rPr>
          <w:rFonts w:cstheme="minorHAnsi"/>
          <w:highlight w:val="yellow"/>
        </w:rPr>
        <w:t>cpurtich</w:t>
      </w:r>
      <w:r w:rsidRPr="006756B1">
        <w:rPr>
          <w:rFonts w:cstheme="minorHAnsi"/>
        </w:rPr>
        <w:t>@gmail.com</w:t>
      </w:r>
    </w:p>
    <w:p w14:paraId="342D2400" w14:textId="77777777" w:rsidR="00637DFD" w:rsidRPr="006756B1" w:rsidRDefault="00637DFD" w:rsidP="00637DFD">
      <w:pPr>
        <w:rPr>
          <w:rFonts w:cstheme="minorHAnsi"/>
        </w:rPr>
      </w:pPr>
    </w:p>
    <w:p w14:paraId="42CAEF56" w14:textId="77777777" w:rsidR="00637DFD" w:rsidRPr="006756B1" w:rsidRDefault="00637DFD" w:rsidP="00637DFD">
      <w:pPr>
        <w:rPr>
          <w:rFonts w:cstheme="minorHAnsi"/>
        </w:rPr>
      </w:pPr>
    </w:p>
    <w:p w14:paraId="7E4CA030" w14:textId="77777777" w:rsidR="00637DFD" w:rsidRPr="006756B1" w:rsidRDefault="00637DFD" w:rsidP="00637DFD">
      <w:pPr>
        <w:rPr>
          <w:rFonts w:cstheme="minorHAnsi"/>
        </w:rPr>
      </w:pPr>
    </w:p>
    <w:p w14:paraId="310B1C19" w14:textId="77777777" w:rsidR="00EB6ECC" w:rsidRDefault="00912498">
      <w:bookmarkStart w:id="0" w:name="_GoBack"/>
      <w:bookmarkEnd w:id="0"/>
    </w:p>
    <w:sectPr w:rsidR="00EB6ECC" w:rsidSect="00EA1328">
      <w:footerReference w:type="default" r:id="rId8"/>
      <w:pgSz w:w="12240" w:h="15840"/>
      <w:pgMar w:top="144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ECBDC" w14:textId="77777777" w:rsidR="00912498" w:rsidRDefault="00912498">
      <w:r>
        <w:separator/>
      </w:r>
    </w:p>
  </w:endnote>
  <w:endnote w:type="continuationSeparator" w:id="0">
    <w:p w14:paraId="49610DE5" w14:textId="77777777" w:rsidR="00912498" w:rsidRDefault="00912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C8E11" w14:textId="77777777" w:rsidR="00275C07" w:rsidRPr="00275C07" w:rsidRDefault="00637DFD" w:rsidP="00275C07">
    <w:pPr>
      <w:rPr>
        <w:rFonts w:ascii="Times New Roman" w:eastAsia="Times New Roman" w:hAnsi="Times New Roman" w:cs="Times New Roman"/>
      </w:rPr>
    </w:pPr>
    <w:r>
      <w:t xml:space="preserve">Rotary Club of El Dorado Hills, CA  </w:t>
    </w:r>
    <w:hyperlink r:id="rId1" w:history="1">
      <w:r w:rsidRPr="00DA0666">
        <w:rPr>
          <w:rStyle w:val="Hyperlink"/>
        </w:rPr>
        <w:t>https://www.edhrotary.org</w:t>
      </w:r>
    </w:hyperlink>
    <w:r>
      <w:t xml:space="preserve">   </w:t>
    </w:r>
    <w:r w:rsidRPr="00275C07">
      <w:rPr>
        <w:rFonts w:ascii="Helvetica" w:eastAsia="Times New Roman" w:hAnsi="Helvetica" w:cs="Times New Roman"/>
        <w:color w:val="222222"/>
        <w:sz w:val="23"/>
        <w:szCs w:val="23"/>
        <w:shd w:val="clear" w:color="auto" w:fill="FFFFFF"/>
      </w:rPr>
      <w:t>(916) 298-7207</w:t>
    </w:r>
  </w:p>
  <w:p w14:paraId="6AC2F891" w14:textId="77777777" w:rsidR="00271DEE" w:rsidRDefault="00912498">
    <w:pPr>
      <w:pStyle w:val="Footer"/>
    </w:pPr>
  </w:p>
  <w:p w14:paraId="54C6BD13" w14:textId="77777777" w:rsidR="00275C07" w:rsidRDefault="00912498">
    <w:pPr>
      <w:pStyle w:val="Footer"/>
    </w:pPr>
  </w:p>
  <w:p w14:paraId="6750590B" w14:textId="77777777" w:rsidR="00271DEE" w:rsidRDefault="009124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35CE5" w14:textId="77777777" w:rsidR="00912498" w:rsidRDefault="00912498">
      <w:r>
        <w:separator/>
      </w:r>
    </w:p>
  </w:footnote>
  <w:footnote w:type="continuationSeparator" w:id="0">
    <w:p w14:paraId="0DD0600B" w14:textId="77777777" w:rsidR="00912498" w:rsidRDefault="00912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CA307E"/>
    <w:multiLevelType w:val="hybridMultilevel"/>
    <w:tmpl w:val="19043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DFD"/>
    <w:rsid w:val="00307E44"/>
    <w:rsid w:val="00351C1C"/>
    <w:rsid w:val="004A56CE"/>
    <w:rsid w:val="005F6915"/>
    <w:rsid w:val="00637DFD"/>
    <w:rsid w:val="006C64AF"/>
    <w:rsid w:val="00912498"/>
    <w:rsid w:val="009153DB"/>
    <w:rsid w:val="0094528C"/>
    <w:rsid w:val="00E67359"/>
    <w:rsid w:val="00FB1C02"/>
    <w:rsid w:val="00FF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6D553"/>
  <w14:defaultImageDpi w14:val="32767"/>
  <w15:chartTrackingRefBased/>
  <w15:docId w15:val="{0458956E-F178-744F-806E-6F15242F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7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37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DFD"/>
  </w:style>
  <w:style w:type="character" w:styleId="Hyperlink">
    <w:name w:val="Hyperlink"/>
    <w:basedOn w:val="DefaultParagraphFont"/>
    <w:uiPriority w:val="99"/>
    <w:unhideWhenUsed/>
    <w:rsid w:val="00637DF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7DFD"/>
    <w:pPr>
      <w:ind w:left="720"/>
      <w:contextualSpacing/>
    </w:pPr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dhrot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Purtich</dc:creator>
  <cp:keywords/>
  <dc:description/>
  <cp:lastModifiedBy>Karen Purtich</cp:lastModifiedBy>
  <cp:revision>5</cp:revision>
  <dcterms:created xsi:type="dcterms:W3CDTF">2022-05-11T18:15:00Z</dcterms:created>
  <dcterms:modified xsi:type="dcterms:W3CDTF">2022-05-11T18:38:00Z</dcterms:modified>
</cp:coreProperties>
</file>